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01C0E" w:rsidRPr="00B01C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C0E" w:rsidRPr="00B01C0E" w:rsidRDefault="00B01C0E" w:rsidP="00B01C0E">
            <w:pPr>
              <w:rPr>
                <w:rFonts w:ascii="Tahoma" w:eastAsia="Times New Roman" w:hAnsi="Tahoma" w:cs="Tahoma"/>
                <w:b/>
                <w:bCs/>
                <w:color w:val="990000"/>
                <w:sz w:val="23"/>
                <w:szCs w:val="23"/>
                <w:lang w:eastAsia="en-AU"/>
              </w:rPr>
            </w:pPr>
          </w:p>
        </w:tc>
      </w:tr>
      <w:tr w:rsidR="00B01C0E" w:rsidRPr="00B01C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525" w:type="dxa"/>
              <w:bottom w:w="0" w:type="dxa"/>
              <w:right w:w="600" w:type="dxa"/>
            </w:tcMar>
            <w:hideMark/>
          </w:tcPr>
          <w:p w:rsidR="00B01C0E" w:rsidRPr="00B01C0E" w:rsidRDefault="00B01C0E" w:rsidP="00B01C0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en-AU"/>
              </w:rPr>
              <w:drawing>
                <wp:inline distT="0" distB="0" distL="0" distR="0">
                  <wp:extent cx="4911966" cy="1435395"/>
                  <wp:effectExtent l="0" t="0" r="3175" b="0"/>
                  <wp:docPr id="1" name="Picture 1" descr="http://www.mba.net.au/images/h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ba.net.au/images/h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043" cy="14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7B" w:rsidRPr="00207F7B" w:rsidRDefault="00207F7B" w:rsidP="00B01C0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A80000"/>
                <w:sz w:val="24"/>
                <w:szCs w:val="24"/>
                <w:lang w:eastAsia="en-AU"/>
              </w:rPr>
            </w:pPr>
            <w:r w:rsidRPr="00B01C0E">
              <w:rPr>
                <w:rFonts w:ascii="Tahoma" w:eastAsia="Times New Roman" w:hAnsi="Tahoma" w:cs="Tahoma"/>
                <w:b/>
                <w:bCs/>
                <w:color w:val="A80000"/>
                <w:sz w:val="24"/>
                <w:szCs w:val="24"/>
                <w:lang w:eastAsia="en-AU"/>
              </w:rPr>
              <w:t>60 Second Financial Health Check</w:t>
            </w:r>
          </w:p>
          <w:p w:rsidR="00B01C0E" w:rsidRPr="00B01C0E" w:rsidRDefault="00B01C0E" w:rsidP="00207F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AU"/>
              </w:rPr>
            </w:pPr>
            <w:r w:rsidRPr="00B01C0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en-AU"/>
              </w:rPr>
              <w:t>Use this 60 second financial health check to see if you need a more thorough examination of your financial situation.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any financial goals?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 current financial plan to achieve these goals?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know how much money you’re likely to need to sustain your lifestyle when you stop working?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understand and value the considerable benefits of superannuation?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 plan for generating regular tax-effective income?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 plan to pay out all your debts?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an up-to-date will and estate plan?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Do you have a plan to replace your income if you can no longer work because of an accident, illness or disablement?</w:t>
            </w:r>
          </w:p>
          <w:p w:rsidR="00B01C0E" w:rsidRPr="00207F7B" w:rsidRDefault="00B01C0E" w:rsidP="00207F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57" w:hanging="357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iCs/>
                <w:sz w:val="20"/>
                <w:szCs w:val="20"/>
                <w:lang w:eastAsia="en-AU"/>
              </w:rPr>
              <w:t>If something happens to you, are you absolutely sure your loved ones will be financially secure?</w:t>
            </w:r>
          </w:p>
          <w:p w:rsidR="00B01C0E" w:rsidRPr="00B01C0E" w:rsidRDefault="00B01C0E" w:rsidP="00207F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n-AU"/>
              </w:rPr>
            </w:pPr>
            <w:r w:rsidRP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If you answered NO to any of these questions then tak</w:t>
            </w:r>
            <w:r w:rsidR="00207F7B" w:rsidRP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e advantage of our initia</w:t>
            </w:r>
            <w:r w:rsid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l</w:t>
            </w:r>
            <w:r w:rsidR="00207F7B" w:rsidRP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 xml:space="preserve"> obligation free consultation</w:t>
            </w:r>
            <w:r w:rsid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, at no cost to you</w:t>
            </w:r>
            <w:r w:rsidRP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. To find out about our services and how we can assist you,</w:t>
            </w:r>
            <w:r w:rsid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 xml:space="preserve"> </w:t>
            </w:r>
            <w:hyperlink r:id="rId7" w:history="1">
              <w:r w:rsidR="00207F7B" w:rsidRPr="006375D9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  <w:lang w:eastAsia="en-AU"/>
                </w:rPr>
                <w:t>clic</w:t>
              </w:r>
              <w:bookmarkStart w:id="0" w:name="_GoBack"/>
              <w:bookmarkEnd w:id="0"/>
              <w:r w:rsidR="00207F7B" w:rsidRPr="006375D9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  <w:lang w:eastAsia="en-AU"/>
                </w:rPr>
                <w:t>k</w:t>
              </w:r>
              <w:r w:rsidR="00207F7B" w:rsidRPr="006375D9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  <w:lang w:eastAsia="en-AU"/>
                </w:rPr>
                <w:t xml:space="preserve"> here</w:t>
              </w:r>
            </w:hyperlink>
            <w:r w:rsidRPr="00207F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.</w:t>
            </w:r>
          </w:p>
        </w:tc>
      </w:tr>
    </w:tbl>
    <w:p w:rsidR="00675F2E" w:rsidRDefault="00675F2E"/>
    <w:sectPr w:rsidR="0067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037"/>
    <w:multiLevelType w:val="hybridMultilevel"/>
    <w:tmpl w:val="860E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453"/>
    <w:multiLevelType w:val="hybridMultilevel"/>
    <w:tmpl w:val="5C3E3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4F24"/>
    <w:multiLevelType w:val="hybridMultilevel"/>
    <w:tmpl w:val="C1BA77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0E"/>
    <w:rsid w:val="002007E4"/>
    <w:rsid w:val="00207F7B"/>
    <w:rsid w:val="006375D9"/>
    <w:rsid w:val="00675F2E"/>
    <w:rsid w:val="00B01C0E"/>
    <w:rsid w:val="00E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C0E"/>
    <w:rPr>
      <w:b/>
      <w:bCs/>
    </w:rPr>
  </w:style>
  <w:style w:type="paragraph" w:styleId="NormalWeb">
    <w:name w:val="Normal (Web)"/>
    <w:basedOn w:val="Normal"/>
    <w:uiPriority w:val="99"/>
    <w:unhideWhenUsed/>
    <w:rsid w:val="00B01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01C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C0E"/>
    <w:rPr>
      <w:b/>
      <w:bCs/>
    </w:rPr>
  </w:style>
  <w:style w:type="paragraph" w:styleId="NormalWeb">
    <w:name w:val="Normal (Web)"/>
    <w:basedOn w:val="Normal"/>
    <w:uiPriority w:val="99"/>
    <w:unhideWhenUsed/>
    <w:rsid w:val="00B01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01C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486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9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9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setenrichmentservices.com.au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47B6F955</Template>
  <TotalTime>2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Computer</dc:creator>
  <cp:keywords/>
  <dc:description/>
  <cp:lastModifiedBy>OEM Computer</cp:lastModifiedBy>
  <cp:revision>2</cp:revision>
  <dcterms:created xsi:type="dcterms:W3CDTF">2011-09-23T07:57:00Z</dcterms:created>
  <dcterms:modified xsi:type="dcterms:W3CDTF">2011-09-23T07:57:00Z</dcterms:modified>
</cp:coreProperties>
</file>